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Calibri" w:hAnsi="Calibri" w:cs="Calibri"/>
        </w:rPr>
      </w:pPr>
    </w:p>
    <w:p>
      <w:pPr>
        <w:jc w:val="center"/>
        <w:rPr>
          <w:rFonts w:hint="eastAsia" w:ascii="sөũ" w:hAnsi="sөũ"/>
          <w:b/>
          <w:bCs/>
          <w:color w:val="000000"/>
          <w:spacing w:val="15"/>
          <w:sz w:val="30"/>
          <w:szCs w:val="30"/>
          <w:lang w:val="en-US" w:eastAsia="zh-CN"/>
        </w:rPr>
      </w:pPr>
      <w:r>
        <w:rPr>
          <w:rFonts w:hint="eastAsia" w:ascii="sөũ" w:hAnsi="sөũ"/>
          <w:b/>
          <w:bCs/>
          <w:color w:val="000000"/>
          <w:spacing w:val="15"/>
          <w:sz w:val="30"/>
          <w:szCs w:val="30"/>
        </w:rPr>
        <w:t>威刚201</w:t>
      </w:r>
      <w:r>
        <w:rPr>
          <w:rFonts w:hint="eastAsia" w:ascii="sөũ" w:hAnsi="sөũ"/>
          <w:b/>
          <w:bCs/>
          <w:color w:val="000000"/>
          <w:spacing w:val="15"/>
          <w:sz w:val="30"/>
          <w:szCs w:val="30"/>
          <w:lang w:val="en-US" w:eastAsia="zh-CN"/>
        </w:rPr>
        <w:t>8</w:t>
      </w:r>
      <w:r>
        <w:rPr>
          <w:rFonts w:hint="eastAsia" w:ascii="sөũ" w:hAnsi="sөũ"/>
          <w:b/>
          <w:bCs/>
          <w:color w:val="000000"/>
          <w:spacing w:val="15"/>
          <w:sz w:val="30"/>
          <w:szCs w:val="30"/>
        </w:rPr>
        <w:t>年</w:t>
      </w:r>
      <w:r>
        <w:rPr>
          <w:rFonts w:hint="eastAsia" w:ascii="sөũ" w:hAnsi="sөũ"/>
          <w:b/>
          <w:bCs/>
          <w:color w:val="000000"/>
          <w:spacing w:val="15"/>
          <w:sz w:val="30"/>
          <w:szCs w:val="30"/>
          <w:lang w:val="en-US" w:eastAsia="zh-CN"/>
        </w:rPr>
        <w:t>1</w:t>
      </w:r>
      <w:r>
        <w:rPr>
          <w:rFonts w:hint="eastAsia" w:ascii="sөũ" w:hAnsi="sөũ"/>
          <w:b/>
          <w:bCs/>
          <w:color w:val="000000"/>
          <w:spacing w:val="15"/>
          <w:sz w:val="30"/>
          <w:szCs w:val="30"/>
        </w:rPr>
        <w:t>月</w:t>
      </w:r>
      <w:r>
        <w:rPr>
          <w:rFonts w:hint="eastAsia" w:ascii="sөũ" w:hAnsi="sөũ"/>
          <w:b/>
          <w:bCs/>
          <w:color w:val="000000"/>
          <w:spacing w:val="15"/>
          <w:sz w:val="30"/>
          <w:szCs w:val="30"/>
          <w:lang w:val="en-US" w:eastAsia="zh-CN"/>
        </w:rPr>
        <w:t>-3月营收情况</w:t>
      </w:r>
      <w:bookmarkStart w:id="0" w:name="_GoBack"/>
      <w:bookmarkEnd w:id="0"/>
    </w:p>
    <w:p>
      <w:pPr>
        <w:jc w:val="right"/>
        <w:rPr>
          <w:rFonts w:hint="eastAsia" w:ascii="sөũ" w:hAnsi="sөũ"/>
          <w:b/>
          <w:bCs/>
          <w:color w:val="000000"/>
          <w:spacing w:val="15"/>
          <w:sz w:val="30"/>
          <w:szCs w:val="30"/>
          <w:lang w:val="en-US" w:eastAsia="zh-CN"/>
        </w:rPr>
      </w:pPr>
      <w:r>
        <w:rPr>
          <w:rFonts w:hint="eastAsia" w:ascii="sөũ" w:hAnsi="sөũ"/>
          <w:b/>
          <w:bCs/>
          <w:color w:val="7F7F7F" w:themeColor="background1" w:themeShade="80"/>
          <w:spacing w:val="15"/>
          <w:sz w:val="18"/>
          <w:szCs w:val="18"/>
          <w:lang w:val="en-US" w:eastAsia="zh-CN"/>
        </w:rPr>
        <w:t>新台币(单位亿)</w:t>
      </w:r>
    </w:p>
    <w:tbl>
      <w:tblPr>
        <w:tblStyle w:val="3"/>
        <w:tblW w:w="89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1"/>
        <w:gridCol w:w="2995"/>
        <w:gridCol w:w="29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4" w:space="0"/>
              <w:right w:val="single" w:color="FFFFFF" w:sz="8" w:space="0"/>
            </w:tcBorders>
            <w:shd w:val="clear" w:color="auto" w:fill="4BACC6"/>
            <w:vAlign w:val="center"/>
          </w:tcPr>
          <w:p>
            <w:pPr>
              <w:widowControl/>
              <w:jc w:val="center"/>
              <w:textAlignment w:val="center"/>
              <w:rPr>
                <w:rFonts w:ascii="Rockwell" w:hAnsi="Rockwell" w:cs="Rockwell"/>
                <w:b/>
                <w:color w:val="C65911"/>
                <w:sz w:val="22"/>
                <w:szCs w:val="22"/>
              </w:rPr>
            </w:pPr>
            <w:r>
              <w:rPr>
                <w:rFonts w:hint="eastAsia" w:ascii="Rockwell" w:hAnsi="Rockwell" w:cs="Rockwell"/>
                <w:b/>
                <w:color w:val="C65911"/>
                <w:sz w:val="22"/>
                <w:szCs w:val="22"/>
                <w:lang w:val="en-US" w:eastAsia="zh-CN"/>
              </w:rPr>
              <w:t>2018年</w:t>
            </w:r>
            <w:r>
              <w:rPr>
                <w:rFonts w:hint="eastAsia" w:ascii="Rockwell" w:hAnsi="Rockwell" w:cs="Rockwell"/>
                <w:b/>
                <w:color w:val="C65911"/>
                <w:sz w:val="22"/>
                <w:szCs w:val="22"/>
              </w:rPr>
              <w:t xml:space="preserve"> </w:t>
            </w:r>
          </w:p>
        </w:tc>
        <w:tc>
          <w:tcPr>
            <w:tcW w:w="2995" w:type="dxa"/>
            <w:tcBorders>
              <w:top w:val="single" w:color="FFFFFF" w:sz="8" w:space="0"/>
              <w:left w:val="single" w:color="FFFFFF" w:sz="8" w:space="0"/>
              <w:bottom w:val="single" w:color="FFFFFF" w:sz="4" w:space="0"/>
              <w:right w:val="single" w:color="FFFFFF" w:sz="8" w:space="0"/>
            </w:tcBorders>
            <w:shd w:val="clear" w:color="auto" w:fill="4BACC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Rockwell" w:hAnsi="Rockwell" w:eastAsia="宋体" w:cs="Rockwell"/>
                <w:b/>
                <w:color w:val="C65911"/>
                <w:sz w:val="22"/>
                <w:szCs w:val="22"/>
                <w:lang w:eastAsia="zh-CN"/>
              </w:rPr>
            </w:pPr>
            <w:r>
              <w:rPr>
                <w:rFonts w:hint="eastAsia" w:eastAsia="宋体" w:cs="Rockwell" w:asciiTheme="minorEastAsia" w:hAnsiTheme="minorEastAsia"/>
                <w:b/>
                <w:color w:val="C65911"/>
                <w:sz w:val="22"/>
                <w:szCs w:val="22"/>
                <w:lang w:val="en-US" w:eastAsia="zh-CN"/>
              </w:rPr>
              <w:t>营收</w:t>
            </w:r>
          </w:p>
        </w:tc>
        <w:tc>
          <w:tcPr>
            <w:tcW w:w="2994" w:type="dxa"/>
            <w:tcBorders>
              <w:top w:val="single" w:color="FFFFFF" w:sz="8" w:space="0"/>
              <w:left w:val="single" w:color="FFFFFF" w:sz="8" w:space="0"/>
              <w:bottom w:val="single" w:color="FFFFFF" w:sz="4" w:space="0"/>
              <w:right w:val="single" w:color="FFFFFF" w:sz="8" w:space="0"/>
            </w:tcBorders>
            <w:shd w:val="clear" w:color="auto" w:fill="4BACC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Rockwell" w:hAnsi="Rockwell" w:eastAsia="宋体" w:cs="Rockwell"/>
                <w:b/>
                <w:color w:val="C65911"/>
                <w:sz w:val="22"/>
                <w:szCs w:val="22"/>
                <w:lang w:eastAsia="zh-CN"/>
              </w:rPr>
            </w:pPr>
            <w:r>
              <w:rPr>
                <w:rFonts w:hint="eastAsia" w:eastAsia="宋体" w:cs="Rockwell" w:asciiTheme="minorEastAsia" w:hAnsiTheme="minorEastAsia"/>
                <w:b/>
                <w:color w:val="C65911"/>
                <w:sz w:val="22"/>
                <w:szCs w:val="22"/>
                <w:lang w:val="en-US" w:eastAsia="zh-CN"/>
              </w:rPr>
              <w:t>增减百分比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2991" w:type="dxa"/>
            <w:tcBorders>
              <w:top w:val="single" w:color="FFFFFF" w:sz="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1月</w:t>
            </w:r>
          </w:p>
        </w:tc>
        <w:tc>
          <w:tcPr>
            <w:tcW w:w="2995" w:type="dxa"/>
            <w:tcBorders>
              <w:top w:val="single" w:color="FFFFFF" w:sz="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26.41</w:t>
            </w:r>
          </w:p>
        </w:tc>
        <w:tc>
          <w:tcPr>
            <w:tcW w:w="2994" w:type="dxa"/>
            <w:tcBorders>
              <w:top w:val="single" w:color="FFFFFF" w:sz="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5.31%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F1F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2月</w:t>
            </w:r>
          </w:p>
        </w:tc>
        <w:tc>
          <w:tcPr>
            <w:tcW w:w="29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F1F5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20.60</w:t>
            </w:r>
          </w:p>
        </w:tc>
        <w:tc>
          <w:tcPr>
            <w:tcW w:w="29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F1F5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-23.71%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3月</w:t>
            </w:r>
          </w:p>
        </w:tc>
        <w:tc>
          <w:tcPr>
            <w:tcW w:w="29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32.53</w:t>
            </w:r>
          </w:p>
        </w:tc>
        <w:tc>
          <w:tcPr>
            <w:tcW w:w="29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16.43%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29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F1F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F1F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79.54</w:t>
            </w:r>
          </w:p>
        </w:tc>
        <w:tc>
          <w:tcPr>
            <w:tcW w:w="29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F1F5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FFFFFF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ckwell">
    <w:altName w:val="Segoe Print"/>
    <w:panose1 w:val="02060603020205020403"/>
    <w:charset w:val="00"/>
    <w:family w:val="roman"/>
    <w:pitch w:val="default"/>
    <w:sig w:usb0="00000000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9137E"/>
    <w:rsid w:val="11B3738A"/>
    <w:rsid w:val="387465CF"/>
    <w:rsid w:val="77791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2018-04-27T03:19:00Z</dcterms:created>
  <dc:creator>cfm-xiaobian</dc:creator>
  <cp:lastModifiedBy>wendy</cp:lastModifiedBy>
  <dcterms:modified xsi:type="dcterms:W3CDTF">2018-04-28T06:37:58Z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